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5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教职工武汉市就医对口</w:t>
            </w:r>
            <w:bookmarkStart w:id="0" w:name="_GoBack"/>
            <w:bookmarkEnd w:id="0"/>
            <w:r>
              <w:rPr>
                <w:rStyle w:val="4"/>
                <w:bdr w:val="none" w:color="auto" w:sz="0" w:space="0"/>
                <w:lang w:val="en-US" w:eastAsia="zh-CN" w:bidi="ar"/>
              </w:rPr>
              <w:t>、非对口医院(含调整)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对口医院</w:t>
            </w:r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  省人民医院、中南医院、中部战区总医院、梨园医院、武汉科技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大学附属天佑医院、武昌医院、湖北省中医院、省肿瘤医院、省妇幼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保健医院、市结核病医院、市传染病医院、市精神病医院、武汉大学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附属口腔医院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新增：六七二、市一医院、市二医院、市三医院、市四医院、市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五医院、市七医院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非对口医院</w:t>
            </w:r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其他武汉市卫生局核准的二级甲等及以上公立医院(含亚洲心脏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病医院)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非对口医院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同济医院、协和医院、省人民医院的肿瘤科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转诊医院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(三甲医院转诊)</w:t>
            </w:r>
          </w:p>
        </w:tc>
        <w:tc>
          <w:tcPr>
            <w:tcW w:w="5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同济医院、协和医院住院规定为转诊医院，凡达不到转诊条件者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自愿到同济医院、协和医院住院按非对口医院比例报销。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YjgwOGQzNDg4NTQ4YmU1YzBhNmMyNTYyMzg5ZjEifQ=="/>
  </w:docVars>
  <w:rsids>
    <w:rsidRoot w:val="59040292"/>
    <w:rsid w:val="59040292"/>
    <w:rsid w:val="769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5">
    <w:name w:val="font51"/>
    <w:basedOn w:val="3"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6">
    <w:name w:val="font01"/>
    <w:basedOn w:val="3"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41"/>
    <w:basedOn w:val="3"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8">
    <w:name w:val="font21"/>
    <w:basedOn w:val="3"/>
    <w:uiPriority w:val="0"/>
    <w:rPr>
      <w:rFonts w:hint="default" w:ascii="Arial" w:hAnsi="Arial" w:cs="Arial"/>
      <w:color w:val="000000"/>
      <w:sz w:val="7"/>
      <w:szCs w:val="7"/>
      <w:u w:val="none"/>
    </w:rPr>
  </w:style>
  <w:style w:type="character" w:customStyle="1" w:styleId="9">
    <w:name w:val="font61"/>
    <w:basedOn w:val="3"/>
    <w:uiPriority w:val="0"/>
    <w:rPr>
      <w:rFonts w:hint="default" w:ascii="Arial" w:hAnsi="Arial" w:cs="Arial"/>
      <w:color w:val="000000"/>
      <w:sz w:val="6"/>
      <w:szCs w:val="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2023-04-24T07:24:00Z</dcterms:created>
  <dc:creator>天边的屋瓦</dc:creator>
  <cp:lastModifiedBy>天边的屋瓦</cp:lastModifiedBy>
  <dcterms:modified xsi:type="dcterms:W3CDTF">2023-04-24T07:27:05Z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4D329CB709124A208C00825BF113AF4F_11</vt:lpwstr>
  </property>
</Properties>
</file>