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21899867"/>
      <w:r>
        <w:rPr>
          <w:rFonts w:hint="eastAsia"/>
        </w:rPr>
        <w:t>财务科工作制度</w:t>
      </w:r>
      <w:bookmarkEnd w:id="0"/>
    </w:p>
    <w:p>
      <w:pPr>
        <w:pStyle w:val="3"/>
        <w:spacing w:line="460" w:lineRule="exact"/>
        <w:ind w:firstLine="480" w:firstLineChars="200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24"/>
        </w:rPr>
        <w:t>1、负责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学校医疗经费预算编制。</w:t>
      </w:r>
    </w:p>
    <w:p>
      <w:pPr>
        <w:pStyle w:val="3"/>
        <w:spacing w:line="460" w:lineRule="exact"/>
        <w:ind w:firstLine="451" w:firstLineChars="215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eastAsia="仿宋_GB2312"/>
          <w:sz w:val="24"/>
        </w:rPr>
        <w:t>负责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学校职工、学生校外转诊医疗费用的报销。学校职工住院借款的清理及核销。</w:t>
      </w:r>
    </w:p>
    <w:p>
      <w:pPr>
        <w:pStyle w:val="3"/>
        <w:spacing w:line="460" w:lineRule="exact"/>
        <w:ind w:firstLine="451" w:firstLineChars="215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sz w:val="24"/>
        </w:rPr>
        <w:t>负责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学校职工医疗经费的核算（按照人员类别和费用类型归集）。</w:t>
      </w:r>
    </w:p>
    <w:p>
      <w:pPr>
        <w:pStyle w:val="3"/>
        <w:spacing w:line="460" w:lineRule="exact"/>
        <w:ind w:firstLine="451" w:firstLineChars="215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sz w:val="24"/>
        </w:rPr>
        <w:t>负责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学生商业保险资料的收取。</w:t>
      </w:r>
    </w:p>
    <w:p>
      <w:pPr>
        <w:pStyle w:val="3"/>
        <w:spacing w:line="460" w:lineRule="exact"/>
        <w:ind w:firstLine="451" w:firstLineChars="215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sz w:val="24"/>
        </w:rPr>
        <w:t>负责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医院各项收入的收费。医院收入、成本及费用的核算。</w:t>
      </w:r>
    </w:p>
    <w:p>
      <w:pPr>
        <w:pStyle w:val="3"/>
        <w:spacing w:line="460" w:lineRule="exact"/>
        <w:ind w:firstLine="451" w:firstLineChars="215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_GB2312" w:eastAsia="仿宋_GB2312"/>
          <w:sz w:val="24"/>
        </w:rPr>
        <w:t>负责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医院库存药品物资、设备等资产的核算，</w:t>
      </w:r>
      <w:r>
        <w:rPr>
          <w:rFonts w:hint="eastAsia" w:hAnsi="宋体" w:cs="宋体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配合药房和办公室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定期盘存</w:t>
      </w:r>
      <w:r>
        <w:rPr>
          <w:rFonts w:hint="eastAsia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药品和资产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line="460" w:lineRule="exact"/>
        <w:ind w:firstLine="451" w:firstLineChars="215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sz w:val="24"/>
        </w:rPr>
        <w:t>负责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社区公共卫生等各项专项经费收入及支出的核算。</w:t>
      </w:r>
    </w:p>
    <w:p>
      <w:pPr>
        <w:pStyle w:val="3"/>
        <w:spacing w:line="460" w:lineRule="exact"/>
        <w:ind w:firstLine="451" w:firstLineChars="215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sz w:val="24"/>
        </w:rPr>
        <w:t>负责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医院与药品供销商等往来单位债权、债务的清理与核对。</w:t>
      </w:r>
    </w:p>
    <w:p>
      <w:pPr>
        <w:pStyle w:val="3"/>
        <w:spacing w:line="460" w:lineRule="exact"/>
        <w:ind w:firstLine="451" w:firstLineChars="215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sz w:val="24"/>
        </w:rPr>
        <w:t>负责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管好货币资金，根据审核无误的凭证及时进行资金收付，确保资金安全。</w:t>
      </w:r>
    </w:p>
    <w:p>
      <w:pPr>
        <w:pStyle w:val="3"/>
        <w:spacing w:line="460" w:lineRule="exact"/>
        <w:ind w:firstLine="451" w:firstLineChars="215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  <w:t>10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sz w:val="24"/>
        </w:rPr>
        <w:t>负责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编制会计报表，对财务收支状况，医疗经费执行情况等进行分析汇报。</w:t>
      </w:r>
    </w:p>
    <w:p>
      <w:pPr>
        <w:pStyle w:val="3"/>
        <w:spacing w:line="460" w:lineRule="exact"/>
        <w:ind w:firstLine="451" w:firstLineChars="215"/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  <w:t>11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sz w:val="24"/>
        </w:rPr>
        <w:t>负责</w:t>
      </w:r>
      <w:r>
        <w:rPr>
          <w:rFonts w:hint="eastAsia" w:hAnsi="宋体" w:cs="宋体"/>
          <w:color w:val="000000" w:themeColor="text1"/>
          <w14:textFill>
            <w14:solidFill>
              <w14:schemeClr w14:val="tx1"/>
            </w14:solidFill>
          </w14:textFill>
        </w:rPr>
        <w:t>管好医院会计档案。按《会计档案管理办法》做好会计资料的收集、整理、装订、保管和销毁等管理工作。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15F37"/>
    <w:rsid w:val="6F415F37"/>
    <w:rsid w:val="769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60" w:after="360" w:line="400" w:lineRule="exact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2020-10-20T07:17:00Z</dcterms:created>
  <dc:creator>张少民</dc:creator>
  <cp:lastModifiedBy>张少民</cp:lastModifiedBy>
  <dcterms:modified xsi:type="dcterms:W3CDTF">2020-10-20T07:17:41Z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